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7A16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14:paraId="5BF95570" w14:textId="77777777"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14:paraId="074F936A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2D7084D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14:paraId="5E662DB0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0F3B03A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6FBC5B2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14:paraId="28014527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53C6B15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088D93EC" w14:textId="77777777"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14:paraId="3A708540" w14:textId="77777777"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</w:rPr>
        <w:t>PRVOM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14:paraId="09B4AAC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308C63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2AA47F0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14:paraId="49968F23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FFE2076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330142D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14:paraId="2682DCDD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55FCDF3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14:paraId="476C9794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BFFDA5D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14:paraId="1168F436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26D679B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14:paraId="4813E9C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FD00B0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B104804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AA78065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14:paraId="56F56C58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04A5B0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5F926345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DF73E7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14:paraId="6123FA0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C3BAB1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14:paraId="5820902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447752B" w14:textId="77777777"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14:paraId="7466F19F" w14:textId="77777777"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C505C78" w14:textId="77777777" w:rsidR="00CE46E3" w:rsidRPr="001678E0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 xml:space="preserve">. godine je </w:t>
      </w:r>
      <w:r w:rsidR="006A2B66">
        <w:rPr>
          <w:rFonts w:ascii="Times New Roman" w:hAnsi="Times New Roman" w:cs="Times New Roman"/>
          <w:b/>
          <w:sz w:val="24"/>
          <w:szCs w:val="24"/>
          <w:lang w:val="da-DK"/>
        </w:rPr>
        <w:t>”OVO SAM JA”.</w:t>
      </w:r>
    </w:p>
    <w:p w14:paraId="21F83D3D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62066C1" w14:textId="77777777"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4B52183D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PRIJEMNI  ISPIT</w:t>
      </w:r>
    </w:p>
    <w:p w14:paraId="2778B627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CF0AF69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88646A8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2516A01" w14:textId="77777777"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14:paraId="385C9370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290F8E4" w14:textId="77777777"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EA92E6D" w14:textId="77777777"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B66DF24" w14:textId="77777777"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48B563A" w14:textId="77777777"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77A2FF" w14:textId="77777777"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14:paraId="48B4E5C1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DF0423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14:paraId="2CAEA98D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B6335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14:paraId="2109D20E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CC28D9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14:paraId="0347C46F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478141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369DE5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54075F" w14:textId="77777777"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ABB5A8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4C853" w14:textId="77777777"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14:paraId="1065C6E9" w14:textId="77777777"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B8C994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BE23C2C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14:paraId="412B40F8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6853E5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14:paraId="44673DF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0713D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3CC50275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14:paraId="6CFC1F6A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F4E0857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FA2BB9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1024180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E97C28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F0FD9E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14:paraId="3E27CA7D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FE724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06A31FB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4FFA2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49CFB441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14:paraId="4043099D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6D4AA5E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798CC4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14:paraId="0BE1FB31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E452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5C5F54B6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14:paraId="5041B3D7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39D2443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14:paraId="3E84DA0F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9AE426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D3516F1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14:paraId="78BE12FC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EB3C11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14:paraId="116C2F0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49A4B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EB03A64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14:paraId="19BCCDA5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B29F912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5A08DF2" w14:textId="77777777" w:rsidR="00AD456C" w:rsidRPr="007A6CD9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14:paraId="7B7239A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1BADF6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14:paraId="08EDA9FC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209EE671" w14:textId="77777777"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14:paraId="0AFB31E1" w14:textId="77777777" w:rsidR="007C097F" w:rsidRPr="00B8065A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61B53A63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008DC3E8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 011 260 34 61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r w:rsidR="007A6CD9">
        <w:t>tfisic@megatrend.edu.rs</w:t>
      </w:r>
    </w:p>
    <w:p w14:paraId="59A149E3" w14:textId="77777777" w:rsidR="006215DF" w:rsidRPr="00B8065A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1B9C628F" w14:textId="77777777"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597DC5C4" w14:textId="77777777"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14:paraId="4918C46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634435E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14:paraId="2E0948B6" w14:textId="77777777" w:rsidR="006215DF" w:rsidRPr="006215DF" w:rsidRDefault="006215DF" w:rsidP="006215DF">
      <w:pPr>
        <w:jc w:val="both"/>
        <w:rPr>
          <w:lang w:val="da-DK"/>
        </w:rPr>
      </w:pPr>
    </w:p>
    <w:p w14:paraId="3537469C" w14:textId="77777777"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14:paraId="249C9601" w14:textId="77777777" w:rsidR="006215DF" w:rsidRPr="005C779D" w:rsidRDefault="006215DF" w:rsidP="006215DF">
      <w:pPr>
        <w:jc w:val="both"/>
        <w:rPr>
          <w:lang w:val="da-DK"/>
        </w:rPr>
      </w:pPr>
    </w:p>
    <w:p w14:paraId="26337B35" w14:textId="77777777"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14:paraId="200A67BD" w14:textId="77777777" w:rsidR="006215DF" w:rsidRDefault="006215DF" w:rsidP="006215DF">
      <w:pPr>
        <w:jc w:val="both"/>
        <w:rPr>
          <w:lang w:val="da-DK"/>
        </w:rPr>
      </w:pPr>
    </w:p>
    <w:p w14:paraId="4A3A7C13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6A2B66">
        <w:rPr>
          <w:lang w:val="da-DK"/>
        </w:rPr>
        <w:t xml:space="preserve"> do</w:t>
      </w:r>
      <w:r>
        <w:rPr>
          <w:lang w:val="da-DK"/>
        </w:rPr>
        <w:t xml:space="preserve"> </w:t>
      </w:r>
      <w:r w:rsidR="006A2B66">
        <w:rPr>
          <w:lang w:val="da-DK"/>
        </w:rPr>
        <w:t>2.7</w:t>
      </w:r>
      <w:r w:rsidR="001678E0">
        <w:rPr>
          <w:lang w:val="da-DK"/>
        </w:rPr>
        <w:t>.2019</w:t>
      </w:r>
      <w:r w:rsidR="007A6CD9">
        <w:rPr>
          <w:lang w:val="da-DK"/>
        </w:rPr>
        <w:t>.</w:t>
      </w:r>
    </w:p>
    <w:p w14:paraId="40B6CA81" w14:textId="77777777" w:rsidR="006215DF" w:rsidRDefault="006215DF" w:rsidP="006215DF">
      <w:pPr>
        <w:jc w:val="both"/>
        <w:rPr>
          <w:lang w:val="da-DK"/>
        </w:rPr>
      </w:pPr>
    </w:p>
    <w:p w14:paraId="3F839C64" w14:textId="77777777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1678E0">
        <w:rPr>
          <w:lang w:val="da-DK"/>
        </w:rPr>
        <w:t xml:space="preserve"> 27.6.2019  </w:t>
      </w:r>
      <w:r>
        <w:rPr>
          <w:lang w:val="da-DK"/>
        </w:rPr>
        <w:t>u 11:00 sati</w:t>
      </w:r>
    </w:p>
    <w:p w14:paraId="371386E3" w14:textId="77777777"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14:paraId="18C0F9E7" w14:textId="77777777" w:rsidTr="007C097F">
        <w:tc>
          <w:tcPr>
            <w:tcW w:w="1668" w:type="dxa"/>
          </w:tcPr>
          <w:p w14:paraId="032A9526" w14:textId="77777777"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14:paraId="13A88EC0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791B37" w14:textId="77777777"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1678E0">
              <w:rPr>
                <w:lang w:val="da-DK"/>
              </w:rPr>
              <w:t xml:space="preserve">2.7.2019 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  <w:p w14:paraId="7515F80D" w14:textId="77777777" w:rsidR="002D2573" w:rsidRDefault="002D2573" w:rsidP="006215DF">
            <w:pPr>
              <w:jc w:val="both"/>
              <w:rPr>
                <w:lang w:val="da-DK"/>
              </w:rPr>
            </w:pPr>
          </w:p>
          <w:p w14:paraId="66D9FA37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14:paraId="5360F49C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14:paraId="4994DC56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14:paraId="6ED5BD02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14:paraId="466E34AD" w14:textId="77777777" w:rsidTr="007C097F">
        <w:tc>
          <w:tcPr>
            <w:tcW w:w="1668" w:type="dxa"/>
          </w:tcPr>
          <w:p w14:paraId="3E3FD647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320C46F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1C0A93FF" w14:textId="77777777"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1678E0">
              <w:rPr>
                <w:lang w:val="da-DK"/>
              </w:rPr>
              <w:t>3.7.2019.</w:t>
            </w:r>
            <w:r>
              <w:rPr>
                <w:lang w:val="da-DK"/>
              </w:rPr>
              <w:t xml:space="preserve">  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14:paraId="5CDC6E8F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14:paraId="0F8A446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14:paraId="55BC0648" w14:textId="77777777" w:rsidTr="007C097F">
        <w:tc>
          <w:tcPr>
            <w:tcW w:w="1668" w:type="dxa"/>
          </w:tcPr>
          <w:p w14:paraId="0CE798DB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2BDFD264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970F15" w14:textId="77777777" w:rsidR="002D2573" w:rsidRDefault="006A2B66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III dan: 4.7.2019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</w:tc>
        <w:tc>
          <w:tcPr>
            <w:tcW w:w="3651" w:type="dxa"/>
          </w:tcPr>
          <w:p w14:paraId="722A80C7" w14:textId="77777777"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14:paraId="639B3E90" w14:textId="77777777" w:rsidR="002D2573" w:rsidRPr="002D2573" w:rsidRDefault="002D2573" w:rsidP="006215DF">
            <w:pPr>
              <w:jc w:val="both"/>
            </w:pPr>
          </w:p>
        </w:tc>
      </w:tr>
    </w:tbl>
    <w:p w14:paraId="2949EE8B" w14:textId="77777777" w:rsidR="002D2573" w:rsidRPr="002D2573" w:rsidRDefault="002D2573" w:rsidP="006215DF">
      <w:pPr>
        <w:jc w:val="both"/>
      </w:pPr>
    </w:p>
    <w:p w14:paraId="1451240A" w14:textId="77777777"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</w:t>
      </w:r>
      <w:r w:rsidR="004C4D59">
        <w:t xml:space="preserve">  </w:t>
      </w:r>
      <w:r w:rsidR="00DA6ED0">
        <w:t>5.7</w:t>
      </w:r>
      <w:r>
        <w:t>.201</w:t>
      </w:r>
      <w:r w:rsidR="00DA6ED0">
        <w:t>9</w:t>
      </w:r>
      <w:r>
        <w:t>.</w:t>
      </w:r>
    </w:p>
    <w:p w14:paraId="07E0496F" w14:textId="77777777" w:rsidR="002D2573" w:rsidRDefault="002D2573" w:rsidP="006215DF">
      <w:pPr>
        <w:jc w:val="both"/>
      </w:pPr>
    </w:p>
    <w:p w14:paraId="426DEAD6" w14:textId="77777777"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</w:t>
      </w:r>
      <w:r w:rsidR="004C4D59">
        <w:t xml:space="preserve">       </w:t>
      </w:r>
      <w:r w:rsidR="00DA6ED0">
        <w:t>08.72019</w:t>
      </w:r>
      <w:r>
        <w:t>.</w:t>
      </w:r>
    </w:p>
    <w:p w14:paraId="0DD6E079" w14:textId="77777777" w:rsidR="002D2573" w:rsidRDefault="002D2573" w:rsidP="006215DF">
      <w:pPr>
        <w:jc w:val="both"/>
      </w:pPr>
    </w:p>
    <w:p w14:paraId="076E3570" w14:textId="77777777"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C4D59">
        <w:t xml:space="preserve">           10.7.2019</w:t>
      </w:r>
      <w:r>
        <w:t>, od 9:00 do 16:00 sati.</w:t>
      </w:r>
    </w:p>
    <w:p w14:paraId="2A04B4FF" w14:textId="77777777" w:rsidR="006215DF" w:rsidRPr="002D2573" w:rsidRDefault="006215DF" w:rsidP="006215DF">
      <w:pPr>
        <w:jc w:val="both"/>
      </w:pPr>
    </w:p>
    <w:p w14:paraId="11A07408" w14:textId="77777777" w:rsidR="006215DF" w:rsidRPr="002D2573" w:rsidRDefault="006215DF" w:rsidP="006215DF">
      <w:pPr>
        <w:jc w:val="both"/>
      </w:pPr>
    </w:p>
    <w:p w14:paraId="538FFEC4" w14:textId="77777777"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14:paraId="562D9751" w14:textId="77777777" w:rsidR="007C097F" w:rsidRDefault="007C097F" w:rsidP="006215DF">
      <w:pPr>
        <w:jc w:val="both"/>
        <w:rPr>
          <w:lang w:val="da-DK"/>
        </w:rPr>
      </w:pPr>
    </w:p>
    <w:p w14:paraId="2E12F0C5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14:paraId="27AB7016" w14:textId="77777777"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14:paraId="76F7D082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14:paraId="1C07073C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14:paraId="54AD53F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14:paraId="187A723D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2C7D4349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14:paraId="5C8B190A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5F4C867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14:paraId="15CEC03F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14:paraId="37B1FBE4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14:paraId="42192CD9" w14:textId="77777777"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14:paraId="5ADA648F" w14:textId="77777777"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14:paraId="0750B917" w14:textId="77777777" w:rsidR="006215DF" w:rsidRPr="004219BD" w:rsidRDefault="006215DF" w:rsidP="006215DF">
      <w:pPr>
        <w:jc w:val="both"/>
        <w:rPr>
          <w:lang w:val="da-DK"/>
        </w:rPr>
      </w:pPr>
    </w:p>
    <w:p w14:paraId="3ED9537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264BBBA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D8295D3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5BAB5E3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6E0B76F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5E9DB71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79447C8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E92934E" w14:textId="77777777"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29F465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4219BD"/>
    <w:rsid w:val="004C4D59"/>
    <w:rsid w:val="004E3FE8"/>
    <w:rsid w:val="005F6740"/>
    <w:rsid w:val="006215DF"/>
    <w:rsid w:val="00622E71"/>
    <w:rsid w:val="0066017B"/>
    <w:rsid w:val="00661759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A1CDD"/>
    <w:rsid w:val="00AA3148"/>
    <w:rsid w:val="00AC5F60"/>
    <w:rsid w:val="00AD456C"/>
    <w:rsid w:val="00B44F9C"/>
    <w:rsid w:val="00B8065A"/>
    <w:rsid w:val="00CE46E3"/>
    <w:rsid w:val="00CE49AC"/>
    <w:rsid w:val="00CF1FCB"/>
    <w:rsid w:val="00DA6ED0"/>
    <w:rsid w:val="00E06375"/>
    <w:rsid w:val="00E135F7"/>
    <w:rsid w:val="00EC40CA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7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1126</Words>
  <Characters>6419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duki z</cp:lastModifiedBy>
  <cp:revision>5</cp:revision>
  <dcterms:created xsi:type="dcterms:W3CDTF">2019-02-27T09:57:00Z</dcterms:created>
  <dcterms:modified xsi:type="dcterms:W3CDTF">2019-07-04T10:59:00Z</dcterms:modified>
</cp:coreProperties>
</file>