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025EE4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</w:t>
      </w:r>
    </w:p>
    <w:p w:rsidR="00025EE4" w:rsidRDefault="00025EE4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</w:t>
      </w:r>
      <w:r w:rsidR="004D6DDB">
        <w:rPr>
          <w:rFonts w:ascii="Times New Roman" w:hAnsi="Times New Roman" w:cs="Times New Roman"/>
          <w:b/>
          <w:sz w:val="28"/>
          <w:szCs w:val="28"/>
          <w:lang w:val="da-DK"/>
        </w:rPr>
        <w:t>22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4D6DDB">
        <w:rPr>
          <w:rFonts w:ascii="Times New Roman" w:hAnsi="Times New Roman" w:cs="Times New Roman"/>
          <w:b/>
          <w:sz w:val="28"/>
          <w:szCs w:val="28"/>
          <w:lang w:val="da-DK"/>
        </w:rPr>
        <w:t>23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</w:t>
      </w:r>
      <w:r w:rsidR="004D6DDB">
        <w:rPr>
          <w:rFonts w:ascii="Times New Roman" w:hAnsi="Times New Roman" w:cs="Times New Roman"/>
          <w:sz w:val="24"/>
          <w:szCs w:val="24"/>
          <w:lang w:val="da-DK"/>
        </w:rPr>
        <w:t>22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4D6DDB">
        <w:rPr>
          <w:rFonts w:ascii="Times New Roman" w:hAnsi="Times New Roman" w:cs="Times New Roman"/>
          <w:sz w:val="24"/>
          <w:szCs w:val="24"/>
          <w:lang w:val="da-DK"/>
        </w:rPr>
        <w:t>23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Svi kandidati koji podnose prijavu na konkurs za upis u prvu godinu osnovnih akademskih studija polažu Prijemni ispit i podnose mapu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 xml:space="preserve"> od 10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radova</w:t>
      </w:r>
      <w:r w:rsidR="003870FC">
        <w:rPr>
          <w:rFonts w:ascii="Times New Roman" w:hAnsi="Times New Roman" w:cs="Times New Roman"/>
          <w:sz w:val="24"/>
          <w:szCs w:val="24"/>
          <w:lang w:val="da-DK"/>
        </w:rPr>
        <w:t>, po slobodnom izboru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F36910" w:rsidRDefault="00F36910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3870FC" w:rsidRDefault="00387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025EE4" w:rsidRDefault="0031359C" w:rsidP="00025EE4">
      <w:pPr>
        <w:ind w:left="360"/>
        <w:jc w:val="both"/>
        <w:rPr>
          <w:lang w:val="da-DK"/>
        </w:rPr>
      </w:pPr>
    </w:p>
    <w:p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Pr="00025EE4" w:rsidRDefault="0031359C" w:rsidP="00025EE4">
      <w:pPr>
        <w:ind w:left="360"/>
        <w:jc w:val="both"/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05230C" w:rsidRDefault="006215DF" w:rsidP="006215DF">
      <w:pPr>
        <w:pStyle w:val="NoSpacing"/>
        <w:jc w:val="both"/>
        <w:rPr>
          <w:rFonts w:ascii="Times New Roman" w:hAnsi="Times New Roman" w:cs="Times New Roman"/>
        </w:rPr>
      </w:pPr>
      <w:r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Fakultet za umetnost i dizajn, </w:t>
      </w:r>
      <w:r w:rsidR="00CF1FCB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Bulevar maršala Tolbuhina 8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, Novi Beograd, ili na telefon</w:t>
      </w:r>
      <w:r w:rsidR="008230FC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A132B8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011 220 30 29 i 011 220 30 64</w:t>
      </w:r>
      <w:r w:rsidR="00E135F7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</w:t>
      </w:r>
      <w:r w:rsidR="00950DB3" w:rsidRPr="00CF1FCB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CF1FCB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hyperlink r:id="rId5" w:history="1">
        <w:r w:rsidR="0005230C" w:rsidRPr="00F370DB">
          <w:rPr>
            <w:rStyle w:val="Hyperlink"/>
            <w:rFonts w:ascii="Times New Roman" w:hAnsi="Times New Roman" w:cs="Times New Roman"/>
          </w:rPr>
          <w:t>upis@megatrend.edu.rs</w:t>
        </w:r>
      </w:hyperlink>
      <w:r w:rsidR="0005230C">
        <w:rPr>
          <w:rFonts w:ascii="Times New Roman" w:hAnsi="Times New Roman" w:cs="Times New Roman"/>
        </w:rPr>
        <w:t xml:space="preserve"> </w:t>
      </w:r>
    </w:p>
    <w:p w:rsidR="006215DF" w:rsidRDefault="004D6DDB" w:rsidP="006215DF">
      <w:pPr>
        <w:pStyle w:val="NoSpacing"/>
        <w:jc w:val="both"/>
      </w:pPr>
      <w:hyperlink r:id="rId6" w:history="1">
        <w:r w:rsidR="00BC267D" w:rsidRPr="006266BA">
          <w:rPr>
            <w:rStyle w:val="Hyperlink"/>
            <w:rFonts w:ascii="Times New Roman" w:hAnsi="Times New Roman" w:cs="Times New Roman"/>
          </w:rPr>
          <w:t>tfisic@megatrend.edu.r</w:t>
        </w:r>
        <w:r w:rsidR="00BC267D" w:rsidRPr="006266BA">
          <w:rPr>
            <w:rStyle w:val="Hyperlink"/>
          </w:rPr>
          <w:t>s</w:t>
        </w:r>
      </w:hyperlink>
    </w:p>
    <w:p w:rsidR="00BC267D" w:rsidRPr="00B8065A" w:rsidRDefault="00BC267D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:rsidR="006215DF" w:rsidRP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:rsidR="006215DF" w:rsidRPr="005C779D" w:rsidRDefault="006215DF" w:rsidP="006215DF">
      <w:pPr>
        <w:jc w:val="both"/>
        <w:rPr>
          <w:lang w:val="da-DK"/>
        </w:rPr>
      </w:pPr>
    </w:p>
    <w:p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7A6CD9">
        <w:rPr>
          <w:lang w:val="da-DK"/>
        </w:rPr>
        <w:t>.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6A1D94">
        <w:rPr>
          <w:lang w:val="da-DK"/>
        </w:rPr>
        <w:t xml:space="preserve"> 13</w:t>
      </w:r>
      <w:r w:rsidR="00A132B8">
        <w:rPr>
          <w:lang w:val="da-DK"/>
        </w:rPr>
        <w:t>.09</w:t>
      </w:r>
      <w:r w:rsidR="004D6DDB">
        <w:rPr>
          <w:lang w:val="da-DK"/>
        </w:rPr>
        <w:t>.2022</w:t>
      </w:r>
      <w:r w:rsidR="003870FC">
        <w:rPr>
          <w:lang w:val="da-DK"/>
        </w:rPr>
        <w:t>.</w:t>
      </w:r>
      <w:r w:rsidR="001678E0">
        <w:rPr>
          <w:lang w:val="da-DK"/>
        </w:rPr>
        <w:t xml:space="preserve">  </w:t>
      </w:r>
      <w:r w:rsidR="006A1D94">
        <w:rPr>
          <w:lang w:val="da-DK"/>
        </w:rPr>
        <w:t>u 11</w:t>
      </w:r>
      <w:r>
        <w:rPr>
          <w:lang w:val="da-DK"/>
        </w:rPr>
        <w:t>:00 sati</w:t>
      </w:r>
      <w:r w:rsidR="006A1D94">
        <w:rPr>
          <w:lang w:val="da-DK"/>
        </w:rPr>
        <w:t xml:space="preserve"> (ili po dogovoru)</w:t>
      </w:r>
    </w:p>
    <w:p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A132B8">
              <w:rPr>
                <w:lang w:val="da-DK"/>
              </w:rPr>
              <w:t>14.09</w:t>
            </w:r>
            <w:r w:rsidR="001678E0">
              <w:rPr>
                <w:lang w:val="da-DK"/>
              </w:rPr>
              <w:t>.</w:t>
            </w:r>
            <w:r w:rsidR="004D6DDB">
              <w:rPr>
                <w:lang w:val="da-DK"/>
              </w:rPr>
              <w:t xml:space="preserve">2022, </w:t>
            </w:r>
            <w:r w:rsidR="002D2573">
              <w:rPr>
                <w:lang w:val="da-DK"/>
              </w:rPr>
              <w:t>u 11:00 sati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A132B8">
              <w:rPr>
                <w:lang w:val="da-DK"/>
              </w:rPr>
              <w:t>15.09</w:t>
            </w:r>
            <w:r w:rsidR="001678E0">
              <w:rPr>
                <w:lang w:val="da-DK"/>
              </w:rPr>
              <w:t>.</w:t>
            </w:r>
            <w:r w:rsidR="003870FC">
              <w:t xml:space="preserve"> </w:t>
            </w:r>
            <w:r w:rsidR="004D6DDB">
              <w:rPr>
                <w:lang w:val="da-DK"/>
              </w:rPr>
              <w:t>2022,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3870FC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 u 14:3</w:t>
            </w:r>
            <w:r w:rsidR="002D2573">
              <w:rPr>
                <w:lang w:val="da-DK"/>
              </w:rPr>
              <w:t>0 sati</w:t>
            </w:r>
          </w:p>
        </w:tc>
        <w:tc>
          <w:tcPr>
            <w:tcW w:w="3651" w:type="dxa"/>
          </w:tcPr>
          <w:p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2D2573" w:rsidRPr="002D2573" w:rsidRDefault="002D2573" w:rsidP="006215DF">
            <w:pPr>
              <w:jc w:val="both"/>
            </w:pPr>
          </w:p>
        </w:tc>
      </w:tr>
    </w:tbl>
    <w:p w:rsidR="002D2573" w:rsidRPr="002D2573" w:rsidRDefault="002D2573" w:rsidP="006215DF">
      <w:pPr>
        <w:jc w:val="both"/>
      </w:pPr>
    </w:p>
    <w:p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>:</w:t>
      </w:r>
      <w:r w:rsidR="004C4D59">
        <w:t xml:space="preserve">  </w:t>
      </w:r>
      <w:r w:rsidR="004D6DDB">
        <w:t>19</w:t>
      </w:r>
      <w:r w:rsidR="00A132B8">
        <w:t>.09</w:t>
      </w:r>
      <w:r>
        <w:t>.</w:t>
      </w:r>
      <w:r w:rsidR="004D6DDB">
        <w:t>2022</w:t>
      </w:r>
      <w:r>
        <w:t>.</w:t>
      </w:r>
    </w:p>
    <w:p w:rsidR="002D2573" w:rsidRDefault="002D2573" w:rsidP="006215DF">
      <w:pPr>
        <w:jc w:val="both"/>
      </w:pPr>
    </w:p>
    <w:p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>:</w:t>
      </w:r>
      <w:r w:rsidR="004C4D59">
        <w:t xml:space="preserve">       </w:t>
      </w:r>
      <w:r w:rsidR="004D6DDB">
        <w:t>20</w:t>
      </w:r>
      <w:bookmarkStart w:id="0" w:name="_GoBack"/>
      <w:bookmarkEnd w:id="0"/>
      <w:r w:rsidR="00A132B8">
        <w:t>.09</w:t>
      </w:r>
      <w:r w:rsidR="003870FC">
        <w:t>.</w:t>
      </w:r>
      <w:r w:rsidR="004D6DDB">
        <w:t>2022</w:t>
      </w:r>
      <w:r>
        <w:t>.</w:t>
      </w:r>
    </w:p>
    <w:p w:rsidR="002D2573" w:rsidRDefault="002D2573" w:rsidP="006215DF">
      <w:pPr>
        <w:jc w:val="both"/>
      </w:pPr>
    </w:p>
    <w:p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4C4D59">
        <w:t xml:space="preserve">           </w:t>
      </w:r>
      <w:r w:rsidR="000D2228" w:rsidRPr="000D2228">
        <w:t>svakog radnog dana</w:t>
      </w:r>
      <w:r>
        <w:t xml:space="preserve"> od 9:00 do 16:00 sati.</w:t>
      </w:r>
    </w:p>
    <w:p w:rsidR="006215DF" w:rsidRPr="002D2573" w:rsidRDefault="006215DF" w:rsidP="006215DF">
      <w:pPr>
        <w:jc w:val="both"/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</w:t>
      </w:r>
      <w:r w:rsidR="002D2573" w:rsidRPr="002D2573">
        <w:t xml:space="preserve"> </w:t>
      </w:r>
      <w:r w:rsidRPr="002D2573">
        <w:t>Učesnik konkursa koji smatra da redosled kandidata na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0"/>
    <w:rsid w:val="00025EE4"/>
    <w:rsid w:val="0005230C"/>
    <w:rsid w:val="000D2228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3870FC"/>
    <w:rsid w:val="004219BD"/>
    <w:rsid w:val="004C4D59"/>
    <w:rsid w:val="004D6DDB"/>
    <w:rsid w:val="004E3FE8"/>
    <w:rsid w:val="005F6740"/>
    <w:rsid w:val="006215DF"/>
    <w:rsid w:val="00622E71"/>
    <w:rsid w:val="0066017B"/>
    <w:rsid w:val="00661759"/>
    <w:rsid w:val="006A1D94"/>
    <w:rsid w:val="006A2B66"/>
    <w:rsid w:val="007A6CD9"/>
    <w:rsid w:val="007C097F"/>
    <w:rsid w:val="00815F73"/>
    <w:rsid w:val="008230FC"/>
    <w:rsid w:val="0083164C"/>
    <w:rsid w:val="008800A1"/>
    <w:rsid w:val="008874CA"/>
    <w:rsid w:val="0094525F"/>
    <w:rsid w:val="00950DB3"/>
    <w:rsid w:val="00A132B8"/>
    <w:rsid w:val="00A6005C"/>
    <w:rsid w:val="00A97B27"/>
    <w:rsid w:val="00AA1CDD"/>
    <w:rsid w:val="00AA3148"/>
    <w:rsid w:val="00AC5F60"/>
    <w:rsid w:val="00AD456C"/>
    <w:rsid w:val="00B44F9C"/>
    <w:rsid w:val="00B8065A"/>
    <w:rsid w:val="00BC267D"/>
    <w:rsid w:val="00CE46E3"/>
    <w:rsid w:val="00CE49AC"/>
    <w:rsid w:val="00CF1FCB"/>
    <w:rsid w:val="00DA6ED0"/>
    <w:rsid w:val="00E06375"/>
    <w:rsid w:val="00E135F7"/>
    <w:rsid w:val="00E96240"/>
    <w:rsid w:val="00EC40CA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98A498-E3F1-4B74-969D-A236890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isic@megatrend.edu.rs" TargetMode="External"/><Relationship Id="rId5" Type="http://schemas.openxmlformats.org/officeDocument/2006/relationships/hyperlink" Target="mailto:upis@megatren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Microsoft account</cp:lastModifiedBy>
  <cp:revision>2</cp:revision>
  <dcterms:created xsi:type="dcterms:W3CDTF">2022-06-21T17:27:00Z</dcterms:created>
  <dcterms:modified xsi:type="dcterms:W3CDTF">2022-06-21T17:27:00Z</dcterms:modified>
</cp:coreProperties>
</file>